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0E" w:rsidRDefault="0024720E" w:rsidP="0024720E">
      <w:pPr>
        <w:jc w:val="center"/>
      </w:pPr>
      <w:r>
        <w:t>ACBC Exam Study Guide</w:t>
      </w:r>
    </w:p>
    <w:p w:rsidR="0024720E" w:rsidRDefault="0024720E" w:rsidP="0024720E">
      <w:pPr>
        <w:jc w:val="center"/>
      </w:pPr>
      <w:r>
        <w:t>Theology Exam 4</w:t>
      </w:r>
    </w:p>
    <w:p w:rsidR="0024720E" w:rsidRDefault="0024720E" w:rsidP="0024720E">
      <w:pPr>
        <w:jc w:val="center"/>
      </w:pPr>
    </w:p>
    <w:p w:rsidR="0024720E" w:rsidRDefault="0024720E" w:rsidP="0024720E">
      <w:r>
        <w:t xml:space="preserve">Q: </w:t>
      </w:r>
      <w:r w:rsidRPr="00193B90">
        <w:t>Define general revelation and special revelation and describe the nature of their authority as well as their relationship to one another.</w:t>
      </w:r>
    </w:p>
    <w:p w:rsidR="0024720E" w:rsidRDefault="0024720E" w:rsidP="0024720E"/>
    <w:p w:rsidR="0024720E" w:rsidRPr="005F422C" w:rsidRDefault="0024720E" w:rsidP="0024720E">
      <w:pPr>
        <w:rPr>
          <w:u w:val="single"/>
        </w:rPr>
      </w:pPr>
      <w:r>
        <w:rPr>
          <w:u w:val="single"/>
        </w:rPr>
        <w:t>Understanding the question:</w:t>
      </w:r>
    </w:p>
    <w:p w:rsidR="0024720E" w:rsidRDefault="0024720E" w:rsidP="0024720E">
      <w:pPr>
        <w:rPr>
          <w:szCs w:val="24"/>
          <w:u w:val="single"/>
        </w:rPr>
      </w:pPr>
    </w:p>
    <w:p w:rsidR="0024720E" w:rsidRPr="00756011" w:rsidRDefault="0024720E" w:rsidP="0024720E">
      <w:pPr>
        <w:rPr>
          <w:szCs w:val="24"/>
        </w:rPr>
      </w:pPr>
      <w:r>
        <w:rPr>
          <w:szCs w:val="24"/>
        </w:rPr>
        <w:t xml:space="preserve">In this question, both general and special revelation </w:t>
      </w:r>
      <w:proofErr w:type="gramStart"/>
      <w:r>
        <w:rPr>
          <w:szCs w:val="24"/>
        </w:rPr>
        <w:t>should be defined</w:t>
      </w:r>
      <w:proofErr w:type="gramEnd"/>
      <w:r>
        <w:rPr>
          <w:szCs w:val="24"/>
        </w:rPr>
        <w:t xml:space="preserve"> and explained using appropriate Scriptural support.  Next, the student should describe the nature and extent of the authority of each type of revelation.  Finally, the relationship between general and special revelation </w:t>
      </w:r>
      <w:proofErr w:type="gramStart"/>
      <w:r>
        <w:rPr>
          <w:szCs w:val="24"/>
        </w:rPr>
        <w:t>should be described</w:t>
      </w:r>
      <w:proofErr w:type="gramEnd"/>
      <w:r>
        <w:rPr>
          <w:szCs w:val="24"/>
        </w:rPr>
        <w:t xml:space="preserve">. </w:t>
      </w:r>
    </w:p>
    <w:p w:rsidR="0024720E" w:rsidRDefault="0024720E" w:rsidP="0024720E">
      <w:pPr>
        <w:rPr>
          <w:szCs w:val="24"/>
          <w:u w:val="single"/>
        </w:rPr>
      </w:pPr>
    </w:p>
    <w:p w:rsidR="0024720E" w:rsidRDefault="0024720E" w:rsidP="0024720E">
      <w:pPr>
        <w:rPr>
          <w:szCs w:val="24"/>
        </w:rPr>
      </w:pPr>
      <w:r w:rsidRPr="00193B90">
        <w:rPr>
          <w:szCs w:val="24"/>
          <w:u w:val="single"/>
        </w:rPr>
        <w:t>Definitions</w:t>
      </w:r>
      <w:r w:rsidRPr="00453410">
        <w:rPr>
          <w:szCs w:val="24"/>
        </w:rPr>
        <w:t>:</w:t>
      </w:r>
    </w:p>
    <w:p w:rsidR="0024720E" w:rsidRPr="00453410" w:rsidRDefault="0024720E" w:rsidP="0024720E">
      <w:pPr>
        <w:rPr>
          <w:szCs w:val="24"/>
        </w:rPr>
      </w:pPr>
    </w:p>
    <w:p w:rsidR="0024720E" w:rsidRDefault="0024720E" w:rsidP="0024720E">
      <w:pPr>
        <w:rPr>
          <w:szCs w:val="24"/>
        </w:rPr>
      </w:pPr>
      <w:r>
        <w:rPr>
          <w:szCs w:val="24"/>
        </w:rPr>
        <w:t>General Revelation</w:t>
      </w:r>
    </w:p>
    <w:p w:rsidR="0024720E" w:rsidRDefault="0024720E" w:rsidP="0024720E">
      <w:pPr>
        <w:rPr>
          <w:szCs w:val="24"/>
        </w:rPr>
      </w:pPr>
      <w:r>
        <w:rPr>
          <w:szCs w:val="24"/>
        </w:rPr>
        <w:t>Special Revelation</w:t>
      </w:r>
      <w:r w:rsidRPr="00453410">
        <w:rPr>
          <w:szCs w:val="24"/>
        </w:rPr>
        <w:tab/>
      </w:r>
    </w:p>
    <w:p w:rsidR="0024720E" w:rsidRPr="00453410" w:rsidRDefault="0024720E" w:rsidP="0024720E">
      <w:pPr>
        <w:rPr>
          <w:szCs w:val="24"/>
        </w:rPr>
      </w:pPr>
    </w:p>
    <w:p w:rsidR="0024720E" w:rsidRDefault="0024720E" w:rsidP="0024720E">
      <w:pPr>
        <w:rPr>
          <w:szCs w:val="24"/>
        </w:rPr>
      </w:pPr>
      <w:r>
        <w:rPr>
          <w:szCs w:val="24"/>
          <w:u w:val="single"/>
        </w:rPr>
        <w:t>Scripture</w:t>
      </w:r>
      <w:r w:rsidRPr="00193B90">
        <w:rPr>
          <w:szCs w:val="24"/>
          <w:u w:val="single"/>
        </w:rPr>
        <w:t xml:space="preserve"> Texts</w:t>
      </w:r>
      <w:r w:rsidRPr="00453410">
        <w:rPr>
          <w:szCs w:val="24"/>
        </w:rPr>
        <w:t>:</w:t>
      </w:r>
    </w:p>
    <w:p w:rsidR="0024720E" w:rsidRPr="00453410" w:rsidRDefault="0024720E" w:rsidP="0024720E">
      <w:pPr>
        <w:rPr>
          <w:szCs w:val="24"/>
        </w:rPr>
      </w:pPr>
    </w:p>
    <w:p w:rsidR="0024720E" w:rsidRDefault="0024720E" w:rsidP="0024720E">
      <w:pPr>
        <w:rPr>
          <w:szCs w:val="24"/>
        </w:rPr>
      </w:pPr>
      <w:r>
        <w:rPr>
          <w:szCs w:val="24"/>
        </w:rPr>
        <w:t>Psalm 19</w:t>
      </w:r>
    </w:p>
    <w:p w:rsidR="0024720E" w:rsidRDefault="0024720E" w:rsidP="0024720E">
      <w:pPr>
        <w:rPr>
          <w:szCs w:val="24"/>
        </w:rPr>
      </w:pPr>
      <w:r>
        <w:rPr>
          <w:szCs w:val="24"/>
        </w:rPr>
        <w:t>Romans 1:18-21</w:t>
      </w:r>
    </w:p>
    <w:p w:rsidR="0024720E" w:rsidRDefault="0024720E" w:rsidP="0024720E">
      <w:pPr>
        <w:rPr>
          <w:szCs w:val="24"/>
        </w:rPr>
      </w:pPr>
      <w:proofErr w:type="gramStart"/>
      <w:r>
        <w:rPr>
          <w:szCs w:val="24"/>
        </w:rPr>
        <w:t>2</w:t>
      </w:r>
      <w:proofErr w:type="gramEnd"/>
      <w:r>
        <w:rPr>
          <w:szCs w:val="24"/>
        </w:rPr>
        <w:t xml:space="preserve"> Peter 1:3</w:t>
      </w:r>
    </w:p>
    <w:p w:rsidR="0024720E" w:rsidRDefault="0024720E" w:rsidP="0024720E">
      <w:pPr>
        <w:rPr>
          <w:szCs w:val="24"/>
        </w:rPr>
      </w:pPr>
      <w:proofErr w:type="gramStart"/>
      <w:r>
        <w:rPr>
          <w:szCs w:val="24"/>
        </w:rPr>
        <w:t>2</w:t>
      </w:r>
      <w:proofErr w:type="gramEnd"/>
      <w:r>
        <w:rPr>
          <w:szCs w:val="24"/>
        </w:rPr>
        <w:t xml:space="preserve"> Timothy 3:15-17</w:t>
      </w:r>
    </w:p>
    <w:p w:rsidR="0024720E" w:rsidRDefault="0024720E" w:rsidP="0024720E">
      <w:pPr>
        <w:rPr>
          <w:szCs w:val="24"/>
        </w:rPr>
      </w:pPr>
      <w:r>
        <w:rPr>
          <w:szCs w:val="24"/>
        </w:rPr>
        <w:tab/>
      </w:r>
    </w:p>
    <w:p w:rsidR="0024720E" w:rsidRPr="00453410" w:rsidRDefault="0024720E" w:rsidP="0024720E">
      <w:pPr>
        <w:rPr>
          <w:szCs w:val="24"/>
        </w:rPr>
      </w:pPr>
      <w:r w:rsidRPr="00193B90">
        <w:rPr>
          <w:szCs w:val="24"/>
          <w:u w:val="single"/>
        </w:rPr>
        <w:t>Resources</w:t>
      </w:r>
      <w:r w:rsidRPr="00453410">
        <w:rPr>
          <w:szCs w:val="24"/>
        </w:rPr>
        <w:t>:</w:t>
      </w:r>
    </w:p>
    <w:p w:rsidR="0024720E" w:rsidRPr="00453410" w:rsidRDefault="0024720E" w:rsidP="0024720E">
      <w:pPr>
        <w:rPr>
          <w:szCs w:val="24"/>
        </w:rPr>
      </w:pPr>
    </w:p>
    <w:p w:rsidR="0024720E" w:rsidRDefault="0024720E" w:rsidP="0024720E">
      <w:r>
        <w:rPr>
          <w:szCs w:val="24"/>
        </w:rPr>
        <w:t xml:space="preserve">John Macarthur and Richard </w:t>
      </w:r>
      <w:proofErr w:type="spellStart"/>
      <w:r>
        <w:rPr>
          <w:szCs w:val="24"/>
        </w:rPr>
        <w:t>Mayhue</w:t>
      </w:r>
      <w:proofErr w:type="spellEnd"/>
      <w:r>
        <w:rPr>
          <w:szCs w:val="24"/>
        </w:rPr>
        <w:t xml:space="preserve">, </w:t>
      </w:r>
      <w:r>
        <w:rPr>
          <w:i/>
          <w:szCs w:val="24"/>
        </w:rPr>
        <w:t>Biblical Doctrine</w:t>
      </w:r>
      <w:r>
        <w:rPr>
          <w:szCs w:val="24"/>
        </w:rPr>
        <w:t xml:space="preserve"> (Crossway, 2017), </w:t>
      </w:r>
      <w:r>
        <w:t>72-75.</w:t>
      </w:r>
    </w:p>
    <w:p w:rsidR="0024720E" w:rsidRDefault="0024720E" w:rsidP="0024720E">
      <w:pPr>
        <w:rPr>
          <w:szCs w:val="24"/>
        </w:rPr>
      </w:pPr>
    </w:p>
    <w:p w:rsidR="0024720E" w:rsidRDefault="0024720E" w:rsidP="0024720E">
      <w:pPr>
        <w:rPr>
          <w:szCs w:val="24"/>
        </w:rPr>
      </w:pPr>
      <w:r>
        <w:rPr>
          <w:szCs w:val="24"/>
        </w:rPr>
        <w:t xml:space="preserve">Heath Lambert, </w:t>
      </w:r>
      <w:r>
        <w:rPr>
          <w:i/>
          <w:szCs w:val="24"/>
        </w:rPr>
        <w:t>A Theology of Biblical Counseling</w:t>
      </w:r>
      <w:r>
        <w:t xml:space="preserve"> (Zondervan, 2016), 326-329.</w:t>
      </w:r>
    </w:p>
    <w:p w:rsidR="0024720E" w:rsidRDefault="0024720E" w:rsidP="0024720E">
      <w:pPr>
        <w:rPr>
          <w:szCs w:val="24"/>
        </w:rPr>
      </w:pPr>
    </w:p>
    <w:p w:rsidR="0024720E" w:rsidRPr="00453410" w:rsidRDefault="0024720E" w:rsidP="0024720E">
      <w:pPr>
        <w:rPr>
          <w:szCs w:val="24"/>
        </w:rPr>
      </w:pPr>
      <w:r w:rsidRPr="00453410">
        <w:rPr>
          <w:szCs w:val="24"/>
        </w:rPr>
        <w:t xml:space="preserve">Paul Enns, </w:t>
      </w:r>
      <w:r w:rsidRPr="00453410">
        <w:rPr>
          <w:i/>
          <w:szCs w:val="24"/>
        </w:rPr>
        <w:t>Moody Handbook of Theology</w:t>
      </w:r>
      <w:r w:rsidRPr="00453410">
        <w:rPr>
          <w:szCs w:val="24"/>
        </w:rPr>
        <w:t xml:space="preserve">, rev. ed. (Moody, 2008), </w:t>
      </w:r>
      <w:r>
        <w:rPr>
          <w:szCs w:val="24"/>
        </w:rPr>
        <w:t>158-161</w:t>
      </w:r>
      <w:r w:rsidRPr="00453410">
        <w:rPr>
          <w:szCs w:val="24"/>
        </w:rPr>
        <w:t>.</w:t>
      </w:r>
    </w:p>
    <w:p w:rsidR="0024720E" w:rsidRPr="00453410" w:rsidRDefault="0024720E" w:rsidP="0024720E">
      <w:pPr>
        <w:rPr>
          <w:szCs w:val="24"/>
        </w:rPr>
      </w:pPr>
    </w:p>
    <w:p w:rsidR="0024720E" w:rsidRPr="00453410" w:rsidRDefault="0024720E" w:rsidP="0024720E">
      <w:pPr>
        <w:rPr>
          <w:szCs w:val="24"/>
        </w:rPr>
      </w:pPr>
      <w:r w:rsidRPr="00453410">
        <w:rPr>
          <w:szCs w:val="24"/>
        </w:rPr>
        <w:t xml:space="preserve">Wayne </w:t>
      </w:r>
      <w:proofErr w:type="spellStart"/>
      <w:r w:rsidRPr="00453410">
        <w:rPr>
          <w:szCs w:val="24"/>
        </w:rPr>
        <w:t>Grudem</w:t>
      </w:r>
      <w:proofErr w:type="spellEnd"/>
      <w:r w:rsidRPr="00453410">
        <w:rPr>
          <w:szCs w:val="24"/>
        </w:rPr>
        <w:t xml:space="preserve">, </w:t>
      </w:r>
      <w:r w:rsidRPr="00453410">
        <w:rPr>
          <w:i/>
          <w:szCs w:val="24"/>
        </w:rPr>
        <w:t>Systematic Theology</w:t>
      </w:r>
      <w:r w:rsidRPr="00453410">
        <w:rPr>
          <w:szCs w:val="24"/>
        </w:rPr>
        <w:t xml:space="preserve"> (Zondervan, 1994), </w:t>
      </w:r>
      <w:r>
        <w:rPr>
          <w:szCs w:val="24"/>
        </w:rPr>
        <w:t>122-124</w:t>
      </w:r>
      <w:r w:rsidRPr="00453410">
        <w:rPr>
          <w:szCs w:val="24"/>
        </w:rPr>
        <w:t>.</w:t>
      </w:r>
    </w:p>
    <w:p w:rsidR="0024720E" w:rsidRPr="00453410" w:rsidRDefault="0024720E" w:rsidP="0024720E">
      <w:pPr>
        <w:rPr>
          <w:szCs w:val="24"/>
        </w:rPr>
      </w:pPr>
    </w:p>
    <w:p w:rsidR="0024720E" w:rsidRPr="00132997" w:rsidRDefault="0024720E" w:rsidP="0024720E">
      <w:pPr>
        <w:rPr>
          <w:szCs w:val="24"/>
        </w:rPr>
      </w:pPr>
      <w:r>
        <w:rPr>
          <w:szCs w:val="24"/>
        </w:rPr>
        <w:t xml:space="preserve">Wayne Mack &amp; John MacArthur, eds., </w:t>
      </w:r>
      <w:r>
        <w:rPr>
          <w:i/>
          <w:szCs w:val="24"/>
        </w:rPr>
        <w:t>Introduction to Biblical Counseling</w:t>
      </w:r>
      <w:r>
        <w:rPr>
          <w:szCs w:val="24"/>
        </w:rPr>
        <w:t xml:space="preserve"> (Word, 1994), 71-78. (NOTE: this resource is out of print but used copies are available online).</w:t>
      </w:r>
    </w:p>
    <w:p w:rsidR="0024720E" w:rsidRDefault="0024720E" w:rsidP="0024720E">
      <w:pPr>
        <w:rPr>
          <w:szCs w:val="24"/>
        </w:rPr>
      </w:pPr>
    </w:p>
    <w:p w:rsidR="0024720E" w:rsidRPr="0088060C" w:rsidRDefault="0024720E" w:rsidP="0024720E">
      <w:pPr>
        <w:rPr>
          <w:szCs w:val="24"/>
        </w:rPr>
      </w:pPr>
      <w:r>
        <w:rPr>
          <w:szCs w:val="24"/>
        </w:rPr>
        <w:t xml:space="preserve">Millard Erickson, </w:t>
      </w:r>
      <w:r>
        <w:rPr>
          <w:i/>
          <w:szCs w:val="24"/>
        </w:rPr>
        <w:t>Christian Theology</w:t>
      </w:r>
      <w:r>
        <w:rPr>
          <w:szCs w:val="24"/>
        </w:rPr>
        <w:t xml:space="preserve"> (Baker, 1983), 177-223.</w:t>
      </w:r>
    </w:p>
    <w:p w:rsidR="00E81A56" w:rsidRDefault="00E81A56">
      <w:bookmarkStart w:id="0" w:name="_GoBack"/>
      <w:bookmarkEnd w:id="0"/>
    </w:p>
    <w:sectPr w:rsidR="00E81A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1D" w:rsidRDefault="00B4361D" w:rsidP="0024720E">
      <w:r>
        <w:separator/>
      </w:r>
    </w:p>
  </w:endnote>
  <w:endnote w:type="continuationSeparator" w:id="0">
    <w:p w:rsidR="00B4361D" w:rsidRDefault="00B4361D" w:rsidP="0024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0E" w:rsidRDefault="0024720E">
    <w:pPr>
      <w:pStyle w:val="Footer"/>
    </w:pPr>
    <w:r>
      <w:rPr>
        <w:sz w:val="16"/>
        <w:szCs w:val="16"/>
      </w:rPr>
      <w:t xml:space="preserve">ACBC Exam Study Guide </w:t>
    </w:r>
    <w:r>
      <w:rPr>
        <w:rFonts w:cs="Times New Roman"/>
        <w:sz w:val="16"/>
        <w:szCs w:val="16"/>
      </w:rPr>
      <w:t>©</w:t>
    </w:r>
    <w:r>
      <w:rPr>
        <w:sz w:val="16"/>
        <w:szCs w:val="16"/>
      </w:rPr>
      <w:t xml:space="preserve"> 2020</w:t>
    </w:r>
    <w:r>
      <w:rPr>
        <w:sz w:val="16"/>
        <w:szCs w:val="16"/>
      </w:rPr>
      <w:t xml:space="preserve"> Keith Palmer – </w:t>
    </w:r>
    <w:r>
      <w:rPr>
        <w:sz w:val="16"/>
        <w:szCs w:val="16"/>
      </w:rPr>
      <w:t>The Center for Biblical Counseling &amp; Discipleship (thecbcd.org)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1D" w:rsidRDefault="00B4361D" w:rsidP="0024720E">
      <w:r>
        <w:separator/>
      </w:r>
    </w:p>
  </w:footnote>
  <w:footnote w:type="continuationSeparator" w:id="0">
    <w:p w:rsidR="00B4361D" w:rsidRDefault="00B4361D" w:rsidP="00247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0E"/>
    <w:rsid w:val="0024720E"/>
    <w:rsid w:val="002C7832"/>
    <w:rsid w:val="00802767"/>
    <w:rsid w:val="00B4361D"/>
    <w:rsid w:val="00E8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0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20E"/>
    <w:pPr>
      <w:tabs>
        <w:tab w:val="center" w:pos="4680"/>
        <w:tab w:val="right" w:pos="9360"/>
      </w:tabs>
    </w:pPr>
  </w:style>
  <w:style w:type="character" w:customStyle="1" w:styleId="HeaderChar">
    <w:name w:val="Header Char"/>
    <w:basedOn w:val="DefaultParagraphFont"/>
    <w:link w:val="Header"/>
    <w:uiPriority w:val="99"/>
    <w:rsid w:val="0024720E"/>
    <w:rPr>
      <w:rFonts w:ascii="Times New Roman" w:hAnsi="Times New Roman"/>
      <w:sz w:val="24"/>
    </w:rPr>
  </w:style>
  <w:style w:type="paragraph" w:styleId="Footer">
    <w:name w:val="footer"/>
    <w:basedOn w:val="Normal"/>
    <w:link w:val="FooterChar"/>
    <w:uiPriority w:val="99"/>
    <w:unhideWhenUsed/>
    <w:rsid w:val="0024720E"/>
    <w:pPr>
      <w:tabs>
        <w:tab w:val="center" w:pos="4680"/>
        <w:tab w:val="right" w:pos="9360"/>
      </w:tabs>
    </w:pPr>
  </w:style>
  <w:style w:type="character" w:customStyle="1" w:styleId="FooterChar">
    <w:name w:val="Footer Char"/>
    <w:basedOn w:val="DefaultParagraphFont"/>
    <w:link w:val="Footer"/>
    <w:uiPriority w:val="99"/>
    <w:rsid w:val="0024720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0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20E"/>
    <w:pPr>
      <w:tabs>
        <w:tab w:val="center" w:pos="4680"/>
        <w:tab w:val="right" w:pos="9360"/>
      </w:tabs>
    </w:pPr>
  </w:style>
  <w:style w:type="character" w:customStyle="1" w:styleId="HeaderChar">
    <w:name w:val="Header Char"/>
    <w:basedOn w:val="DefaultParagraphFont"/>
    <w:link w:val="Header"/>
    <w:uiPriority w:val="99"/>
    <w:rsid w:val="0024720E"/>
    <w:rPr>
      <w:rFonts w:ascii="Times New Roman" w:hAnsi="Times New Roman"/>
      <w:sz w:val="24"/>
    </w:rPr>
  </w:style>
  <w:style w:type="paragraph" w:styleId="Footer">
    <w:name w:val="footer"/>
    <w:basedOn w:val="Normal"/>
    <w:link w:val="FooterChar"/>
    <w:uiPriority w:val="99"/>
    <w:unhideWhenUsed/>
    <w:rsid w:val="0024720E"/>
    <w:pPr>
      <w:tabs>
        <w:tab w:val="center" w:pos="4680"/>
        <w:tab w:val="right" w:pos="9360"/>
      </w:tabs>
    </w:pPr>
  </w:style>
  <w:style w:type="character" w:customStyle="1" w:styleId="FooterChar">
    <w:name w:val="Footer Char"/>
    <w:basedOn w:val="DefaultParagraphFont"/>
    <w:link w:val="Footer"/>
    <w:uiPriority w:val="99"/>
    <w:rsid w:val="002472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Grace Bible Church</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Palmer</dc:creator>
  <cp:lastModifiedBy>Keith Palmer</cp:lastModifiedBy>
  <cp:revision>1</cp:revision>
  <dcterms:created xsi:type="dcterms:W3CDTF">2020-06-08T15:08:00Z</dcterms:created>
  <dcterms:modified xsi:type="dcterms:W3CDTF">2020-06-08T15:09:00Z</dcterms:modified>
</cp:coreProperties>
</file>