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2FA29" w14:textId="77777777" w:rsidR="00D02B5D" w:rsidRDefault="00D02B5D" w:rsidP="00D02B5D">
      <w:pPr>
        <w:jc w:val="center"/>
      </w:pPr>
      <w:r>
        <w:t>ACBC Exam Study Guide</w:t>
      </w:r>
    </w:p>
    <w:p w14:paraId="7C93AA5E" w14:textId="77777777" w:rsidR="00D02B5D" w:rsidRDefault="00D02B5D" w:rsidP="00D02B5D">
      <w:pPr>
        <w:jc w:val="center"/>
      </w:pPr>
      <w:r>
        <w:t>Counseling Exam 6</w:t>
      </w:r>
    </w:p>
    <w:p w14:paraId="47FBD02F" w14:textId="77777777" w:rsidR="00D02B5D" w:rsidRDefault="00D02B5D" w:rsidP="00D02B5D">
      <w:pPr>
        <w:jc w:val="center"/>
      </w:pPr>
    </w:p>
    <w:p w14:paraId="226E7477" w14:textId="77777777" w:rsidR="00D02B5D" w:rsidRPr="00202CF8" w:rsidRDefault="00D02B5D" w:rsidP="00D02B5D">
      <w:pPr>
        <w:rPr>
          <w:szCs w:val="24"/>
        </w:rPr>
      </w:pPr>
      <w:r>
        <w:t xml:space="preserve">Q: </w:t>
      </w:r>
      <w:r w:rsidRPr="00677046">
        <w:rPr>
          <w:szCs w:val="24"/>
        </w:rPr>
        <w:t>Provide a biblical definition of anxiety and fear.  Describe manifestations of anxiety and worry in both the inner and outer man.  Explain the biblical factors that drive anxiety and fear.  Detail several biblical strategies to respond to anxiety and fear.</w:t>
      </w:r>
    </w:p>
    <w:p w14:paraId="0276C776" w14:textId="77777777" w:rsidR="00D02B5D" w:rsidRDefault="00D02B5D" w:rsidP="00D02B5D">
      <w:pPr>
        <w:rPr>
          <w:szCs w:val="24"/>
        </w:rPr>
      </w:pPr>
    </w:p>
    <w:p w14:paraId="21CE9F42" w14:textId="77777777" w:rsidR="00D02B5D" w:rsidRPr="00453410" w:rsidRDefault="00D02B5D" w:rsidP="00D02B5D">
      <w:pPr>
        <w:rPr>
          <w:szCs w:val="24"/>
        </w:rPr>
      </w:pPr>
      <w:r w:rsidRPr="00193B90">
        <w:rPr>
          <w:szCs w:val="24"/>
          <w:u w:val="single"/>
        </w:rPr>
        <w:t>Definitions</w:t>
      </w:r>
      <w:r w:rsidRPr="00453410">
        <w:rPr>
          <w:szCs w:val="24"/>
        </w:rPr>
        <w:t>:</w:t>
      </w:r>
    </w:p>
    <w:p w14:paraId="0EC072F6" w14:textId="77777777" w:rsidR="00D02B5D" w:rsidRDefault="00D02B5D" w:rsidP="00D02B5D">
      <w:pPr>
        <w:rPr>
          <w:szCs w:val="24"/>
        </w:rPr>
      </w:pPr>
    </w:p>
    <w:p w14:paraId="0806F288" w14:textId="77777777" w:rsidR="00D02B5D" w:rsidRDefault="00D02B5D" w:rsidP="00D02B5D">
      <w:pPr>
        <w:rPr>
          <w:szCs w:val="24"/>
        </w:rPr>
      </w:pPr>
      <w:r>
        <w:rPr>
          <w:szCs w:val="24"/>
        </w:rPr>
        <w:t>Anxiety</w:t>
      </w:r>
    </w:p>
    <w:p w14:paraId="0D92F080" w14:textId="77777777" w:rsidR="00D02B5D" w:rsidRDefault="00D02B5D" w:rsidP="00D02B5D">
      <w:pPr>
        <w:rPr>
          <w:szCs w:val="24"/>
        </w:rPr>
      </w:pPr>
      <w:r>
        <w:rPr>
          <w:szCs w:val="24"/>
        </w:rPr>
        <w:t>Fear</w:t>
      </w:r>
    </w:p>
    <w:p w14:paraId="59210E9A" w14:textId="77777777" w:rsidR="00D02B5D" w:rsidRPr="00453410" w:rsidRDefault="00D02B5D" w:rsidP="00D02B5D">
      <w:pPr>
        <w:rPr>
          <w:szCs w:val="24"/>
        </w:rPr>
      </w:pPr>
    </w:p>
    <w:p w14:paraId="643A1B4F" w14:textId="77777777" w:rsidR="00D02B5D" w:rsidRPr="00453410" w:rsidRDefault="00D02B5D" w:rsidP="00D02B5D">
      <w:pPr>
        <w:rPr>
          <w:szCs w:val="24"/>
        </w:rPr>
      </w:pPr>
      <w:r w:rsidRPr="00193B90">
        <w:rPr>
          <w:szCs w:val="24"/>
          <w:u w:val="single"/>
        </w:rPr>
        <w:t>Key Texts</w:t>
      </w:r>
      <w:r w:rsidRPr="00453410">
        <w:rPr>
          <w:szCs w:val="24"/>
        </w:rPr>
        <w:t>:</w:t>
      </w:r>
    </w:p>
    <w:p w14:paraId="24369F16" w14:textId="77777777" w:rsidR="00D02B5D" w:rsidRDefault="00D02B5D" w:rsidP="00D02B5D">
      <w:pPr>
        <w:rPr>
          <w:szCs w:val="24"/>
        </w:rPr>
      </w:pPr>
    </w:p>
    <w:p w14:paraId="5E81CC5B" w14:textId="77777777" w:rsidR="00D02B5D" w:rsidRDefault="00D02B5D" w:rsidP="00D02B5D">
      <w:pPr>
        <w:rPr>
          <w:szCs w:val="24"/>
        </w:rPr>
      </w:pPr>
      <w:r>
        <w:rPr>
          <w:szCs w:val="24"/>
        </w:rPr>
        <w:t>Matthew 6:25-34</w:t>
      </w:r>
    </w:p>
    <w:p w14:paraId="3489B632" w14:textId="77777777" w:rsidR="00D02B5D" w:rsidRDefault="00D02B5D" w:rsidP="00D02B5D">
      <w:pPr>
        <w:rPr>
          <w:szCs w:val="24"/>
        </w:rPr>
      </w:pPr>
      <w:r>
        <w:rPr>
          <w:szCs w:val="24"/>
        </w:rPr>
        <w:t>Philippians 4:4-9</w:t>
      </w:r>
    </w:p>
    <w:p w14:paraId="221F6EAA" w14:textId="77777777" w:rsidR="00D02B5D" w:rsidRDefault="00D02B5D" w:rsidP="00D02B5D">
      <w:pPr>
        <w:rPr>
          <w:szCs w:val="24"/>
        </w:rPr>
      </w:pPr>
      <w:r>
        <w:rPr>
          <w:szCs w:val="24"/>
        </w:rPr>
        <w:t>Proverbs 3:25-26</w:t>
      </w:r>
    </w:p>
    <w:p w14:paraId="2AE522B6" w14:textId="77777777" w:rsidR="00D02B5D" w:rsidRDefault="00D02B5D" w:rsidP="00D02B5D">
      <w:pPr>
        <w:rPr>
          <w:szCs w:val="24"/>
        </w:rPr>
      </w:pPr>
      <w:r>
        <w:rPr>
          <w:szCs w:val="24"/>
        </w:rPr>
        <w:t>Matthew 10:28</w:t>
      </w:r>
    </w:p>
    <w:p w14:paraId="33716760" w14:textId="77777777" w:rsidR="00D02B5D" w:rsidRDefault="00D02B5D" w:rsidP="00D02B5D">
      <w:pPr>
        <w:rPr>
          <w:szCs w:val="24"/>
        </w:rPr>
      </w:pPr>
      <w:r>
        <w:rPr>
          <w:szCs w:val="24"/>
        </w:rPr>
        <w:t>Proverbs 22:3, 29:25</w:t>
      </w:r>
    </w:p>
    <w:p w14:paraId="20979DC0" w14:textId="77777777" w:rsidR="00D02B5D" w:rsidRDefault="00D02B5D" w:rsidP="00D02B5D">
      <w:pPr>
        <w:rPr>
          <w:szCs w:val="24"/>
        </w:rPr>
      </w:pPr>
      <w:r>
        <w:rPr>
          <w:szCs w:val="24"/>
        </w:rPr>
        <w:t>Proverbs 1:7, 9:10</w:t>
      </w:r>
    </w:p>
    <w:p w14:paraId="738B9A5A" w14:textId="77777777" w:rsidR="00D02B5D" w:rsidRDefault="00D02B5D" w:rsidP="00D02B5D">
      <w:pPr>
        <w:rPr>
          <w:szCs w:val="24"/>
        </w:rPr>
      </w:pPr>
      <w:proofErr w:type="gramStart"/>
      <w:r>
        <w:rPr>
          <w:szCs w:val="24"/>
        </w:rPr>
        <w:t>1</w:t>
      </w:r>
      <w:proofErr w:type="gramEnd"/>
      <w:r>
        <w:rPr>
          <w:szCs w:val="24"/>
        </w:rPr>
        <w:t xml:space="preserve"> John 4:18</w:t>
      </w:r>
    </w:p>
    <w:p w14:paraId="4DAD5319" w14:textId="77777777" w:rsidR="00D02B5D" w:rsidRPr="00453410" w:rsidRDefault="00D02B5D" w:rsidP="00D02B5D">
      <w:pPr>
        <w:rPr>
          <w:szCs w:val="24"/>
        </w:rPr>
      </w:pPr>
      <w:r>
        <w:rPr>
          <w:szCs w:val="24"/>
        </w:rPr>
        <w:tab/>
      </w:r>
    </w:p>
    <w:p w14:paraId="0D59CF36" w14:textId="77777777" w:rsidR="00D02B5D" w:rsidRPr="00453410" w:rsidRDefault="00D02B5D" w:rsidP="00D02B5D">
      <w:pPr>
        <w:rPr>
          <w:szCs w:val="24"/>
        </w:rPr>
      </w:pPr>
      <w:r w:rsidRPr="00193B90">
        <w:rPr>
          <w:szCs w:val="24"/>
          <w:u w:val="single"/>
        </w:rPr>
        <w:t>Key Resources</w:t>
      </w:r>
      <w:r w:rsidRPr="00453410">
        <w:rPr>
          <w:szCs w:val="24"/>
        </w:rPr>
        <w:t>:</w:t>
      </w:r>
    </w:p>
    <w:p w14:paraId="496EF806" w14:textId="77777777" w:rsidR="00D02B5D" w:rsidRDefault="00D02B5D" w:rsidP="00D02B5D">
      <w:pPr>
        <w:rPr>
          <w:szCs w:val="24"/>
        </w:rPr>
      </w:pPr>
    </w:p>
    <w:p w14:paraId="412DDADE" w14:textId="77777777" w:rsidR="00D02B5D" w:rsidRPr="00F00812" w:rsidRDefault="00D02B5D" w:rsidP="00D02B5D">
      <w:pPr>
        <w:rPr>
          <w:szCs w:val="24"/>
        </w:rPr>
      </w:pPr>
      <w:r>
        <w:rPr>
          <w:szCs w:val="24"/>
        </w:rPr>
        <w:t xml:space="preserve">Jay Adams, </w:t>
      </w:r>
      <w:r>
        <w:rPr>
          <w:i/>
          <w:szCs w:val="24"/>
        </w:rPr>
        <w:t>The Christian Counselor’s Manual</w:t>
      </w:r>
      <w:r>
        <w:rPr>
          <w:szCs w:val="24"/>
        </w:rPr>
        <w:t xml:space="preserve"> (Zondervan), 413-425.</w:t>
      </w:r>
    </w:p>
    <w:p w14:paraId="17324494" w14:textId="77777777" w:rsidR="00D02B5D" w:rsidRDefault="00D02B5D" w:rsidP="00D02B5D">
      <w:pPr>
        <w:rPr>
          <w:szCs w:val="24"/>
        </w:rPr>
      </w:pPr>
    </w:p>
    <w:p w14:paraId="7E7D91A4" w14:textId="77777777" w:rsidR="00D02B5D" w:rsidRDefault="00D02B5D" w:rsidP="00D02B5D">
      <w:r>
        <w:rPr>
          <w:szCs w:val="24"/>
        </w:rPr>
        <w:t xml:space="preserve">Jay Adams, </w:t>
      </w:r>
      <w:r>
        <w:rPr>
          <w:i/>
          <w:szCs w:val="24"/>
        </w:rPr>
        <w:t>What Do You Do When Fear Overcomes You</w:t>
      </w:r>
      <w:proofErr w:type="gramStart"/>
      <w:r>
        <w:rPr>
          <w:i/>
          <w:szCs w:val="24"/>
        </w:rPr>
        <w:t>?</w:t>
      </w:r>
      <w:r>
        <w:t>(</w:t>
      </w:r>
      <w:proofErr w:type="gramEnd"/>
      <w:r>
        <w:t>P&amp;R, 1975).</w:t>
      </w:r>
    </w:p>
    <w:p w14:paraId="32494367" w14:textId="77777777" w:rsidR="00D02B5D" w:rsidRDefault="00D02B5D" w:rsidP="00D02B5D"/>
    <w:p w14:paraId="3FABA5CD" w14:textId="77777777" w:rsidR="00D02B5D" w:rsidRPr="00D706AC" w:rsidRDefault="00D02B5D" w:rsidP="00D02B5D">
      <w:r>
        <w:t xml:space="preserve">Jay Adams, </w:t>
      </w:r>
      <w:r>
        <w:rPr>
          <w:i/>
        </w:rPr>
        <w:t>What Do You Do When You Worry All the Time?</w:t>
      </w:r>
      <w:r>
        <w:t xml:space="preserve"> (P&amp;R, 1975)</w:t>
      </w:r>
    </w:p>
    <w:p w14:paraId="37048C14" w14:textId="77777777" w:rsidR="00D02B5D" w:rsidRDefault="00D02B5D" w:rsidP="00D02B5D">
      <w:pPr>
        <w:rPr>
          <w:szCs w:val="24"/>
        </w:rPr>
      </w:pPr>
    </w:p>
    <w:p w14:paraId="447EB69A" w14:textId="77777777" w:rsidR="00D02B5D" w:rsidRPr="00677046" w:rsidRDefault="00D02B5D" w:rsidP="00D02B5D">
      <w:pPr>
        <w:rPr>
          <w:szCs w:val="24"/>
        </w:rPr>
      </w:pPr>
      <w:proofErr w:type="gramStart"/>
      <w:r>
        <w:rPr>
          <w:szCs w:val="24"/>
        </w:rPr>
        <w:t xml:space="preserve">Elyse Fitzpatrick, </w:t>
      </w:r>
      <w:r>
        <w:rPr>
          <w:i/>
          <w:szCs w:val="24"/>
        </w:rPr>
        <w:t>Overcoming Fear, Worry, and Anxiety</w:t>
      </w:r>
      <w:r>
        <w:rPr>
          <w:szCs w:val="24"/>
        </w:rPr>
        <w:t xml:space="preserve"> (Harvest House, 2001).</w:t>
      </w:r>
      <w:proofErr w:type="gramEnd"/>
    </w:p>
    <w:p w14:paraId="4C301BE5" w14:textId="77777777" w:rsidR="00D02B5D" w:rsidRDefault="00D02B5D" w:rsidP="00D02B5D">
      <w:pPr>
        <w:rPr>
          <w:szCs w:val="24"/>
        </w:rPr>
      </w:pPr>
    </w:p>
    <w:p w14:paraId="6CAAF3E2" w14:textId="77777777" w:rsidR="00D02B5D" w:rsidRPr="00F00812" w:rsidRDefault="00D02B5D" w:rsidP="00D02B5D">
      <w:pPr>
        <w:rPr>
          <w:szCs w:val="24"/>
        </w:rPr>
      </w:pPr>
      <w:r>
        <w:rPr>
          <w:szCs w:val="24"/>
        </w:rPr>
        <w:t xml:space="preserve">John MacArthur, </w:t>
      </w:r>
      <w:r>
        <w:rPr>
          <w:i/>
          <w:szCs w:val="24"/>
        </w:rPr>
        <w:t>Anxiety Attacked</w:t>
      </w:r>
      <w:r>
        <w:rPr>
          <w:szCs w:val="24"/>
        </w:rPr>
        <w:t xml:space="preserve"> (Chariot Victor, 1993) re-published under the title, </w:t>
      </w:r>
      <w:r>
        <w:rPr>
          <w:i/>
          <w:szCs w:val="24"/>
        </w:rPr>
        <w:t>Anxious for Nothing</w:t>
      </w:r>
      <w:r>
        <w:rPr>
          <w:szCs w:val="24"/>
        </w:rPr>
        <w:t xml:space="preserve"> (David C. Cook, 2012).</w:t>
      </w:r>
    </w:p>
    <w:p w14:paraId="755B212E" w14:textId="77777777" w:rsidR="00D02B5D" w:rsidRDefault="00D02B5D" w:rsidP="00D02B5D">
      <w:pPr>
        <w:rPr>
          <w:szCs w:val="24"/>
        </w:rPr>
      </w:pPr>
    </w:p>
    <w:p w14:paraId="4414DA1F" w14:textId="77777777" w:rsidR="00D02B5D" w:rsidRPr="00F00812" w:rsidRDefault="00D02B5D" w:rsidP="00D02B5D">
      <w:pPr>
        <w:rPr>
          <w:szCs w:val="24"/>
        </w:rPr>
      </w:pPr>
      <w:r>
        <w:rPr>
          <w:szCs w:val="24"/>
        </w:rPr>
        <w:t xml:space="preserve">Wayne &amp; Joshua Mack, </w:t>
      </w:r>
      <w:proofErr w:type="gramStart"/>
      <w:r>
        <w:rPr>
          <w:i/>
          <w:szCs w:val="24"/>
        </w:rPr>
        <w:t>The</w:t>
      </w:r>
      <w:proofErr w:type="gramEnd"/>
      <w:r>
        <w:rPr>
          <w:i/>
          <w:szCs w:val="24"/>
        </w:rPr>
        <w:t xml:space="preserve"> Fear Factor</w:t>
      </w:r>
      <w:r>
        <w:rPr>
          <w:szCs w:val="24"/>
        </w:rPr>
        <w:t xml:space="preserve"> (Hensley, 2003).</w:t>
      </w:r>
    </w:p>
    <w:p w14:paraId="6F00AD34" w14:textId="77777777" w:rsidR="00D02B5D" w:rsidRDefault="00D02B5D" w:rsidP="00D02B5D">
      <w:pPr>
        <w:rPr>
          <w:szCs w:val="24"/>
        </w:rPr>
      </w:pPr>
    </w:p>
    <w:p w14:paraId="08018AD9" w14:textId="77777777" w:rsidR="00D02B5D" w:rsidRDefault="00D02B5D" w:rsidP="00D02B5D">
      <w:pPr>
        <w:rPr>
          <w:szCs w:val="24"/>
        </w:rPr>
      </w:pPr>
      <w:proofErr w:type="gramStart"/>
      <w:r>
        <w:rPr>
          <w:szCs w:val="24"/>
        </w:rPr>
        <w:t xml:space="preserve">David </w:t>
      </w:r>
      <w:proofErr w:type="spellStart"/>
      <w:r>
        <w:rPr>
          <w:szCs w:val="24"/>
        </w:rPr>
        <w:t>Powlison</w:t>
      </w:r>
      <w:proofErr w:type="spellEnd"/>
      <w:r>
        <w:rPr>
          <w:szCs w:val="24"/>
        </w:rPr>
        <w:t xml:space="preserve">, </w:t>
      </w:r>
      <w:r>
        <w:rPr>
          <w:i/>
          <w:szCs w:val="24"/>
        </w:rPr>
        <w:t>Worry</w:t>
      </w:r>
      <w:r>
        <w:rPr>
          <w:szCs w:val="24"/>
        </w:rPr>
        <w:t xml:space="preserve">: </w:t>
      </w:r>
      <w:r>
        <w:rPr>
          <w:i/>
          <w:szCs w:val="24"/>
        </w:rPr>
        <w:t>Pursuing a Better Path to Peace</w:t>
      </w:r>
      <w:r>
        <w:rPr>
          <w:szCs w:val="24"/>
        </w:rPr>
        <w:t xml:space="preserve"> (P&amp;R, 2004).</w:t>
      </w:r>
      <w:proofErr w:type="gramEnd"/>
    </w:p>
    <w:p w14:paraId="3E3849F9" w14:textId="77777777" w:rsidR="00D02B5D" w:rsidRDefault="00D02B5D" w:rsidP="00D02B5D">
      <w:pPr>
        <w:rPr>
          <w:szCs w:val="24"/>
        </w:rPr>
      </w:pPr>
    </w:p>
    <w:p w14:paraId="107AB691" w14:textId="77777777" w:rsidR="00D02B5D" w:rsidRPr="00D706AC" w:rsidRDefault="00D02B5D" w:rsidP="00D02B5D">
      <w:pPr>
        <w:rPr>
          <w:szCs w:val="24"/>
        </w:rPr>
      </w:pPr>
      <w:proofErr w:type="gramStart"/>
      <w:r>
        <w:rPr>
          <w:szCs w:val="24"/>
        </w:rPr>
        <w:t xml:space="preserve">Lou </w:t>
      </w:r>
      <w:proofErr w:type="spellStart"/>
      <w:r>
        <w:rPr>
          <w:szCs w:val="24"/>
        </w:rPr>
        <w:t>Priolo</w:t>
      </w:r>
      <w:proofErr w:type="spellEnd"/>
      <w:r>
        <w:rPr>
          <w:szCs w:val="24"/>
        </w:rPr>
        <w:t xml:space="preserve">, </w:t>
      </w:r>
      <w:r>
        <w:rPr>
          <w:i/>
          <w:szCs w:val="24"/>
        </w:rPr>
        <w:t>Fear: Breaking Its Grip</w:t>
      </w:r>
      <w:r>
        <w:rPr>
          <w:szCs w:val="24"/>
        </w:rPr>
        <w:t xml:space="preserve"> (P&amp;R, 2009).</w:t>
      </w:r>
      <w:proofErr w:type="gramEnd"/>
    </w:p>
    <w:p w14:paraId="4EBA9BBC" w14:textId="77777777" w:rsidR="00D02B5D" w:rsidRDefault="00D02B5D" w:rsidP="00D02B5D">
      <w:pPr>
        <w:rPr>
          <w:szCs w:val="24"/>
        </w:rPr>
      </w:pPr>
    </w:p>
    <w:p w14:paraId="67F56AF0" w14:textId="77777777" w:rsidR="00D02B5D" w:rsidRPr="00DA583E" w:rsidRDefault="00D02B5D" w:rsidP="00D02B5D">
      <w:pPr>
        <w:rPr>
          <w:szCs w:val="24"/>
        </w:rPr>
      </w:pPr>
      <w:r>
        <w:rPr>
          <w:szCs w:val="24"/>
        </w:rPr>
        <w:t xml:space="preserve">Stuart Scott, </w:t>
      </w:r>
      <w:r>
        <w:rPr>
          <w:i/>
          <w:szCs w:val="24"/>
        </w:rPr>
        <w:t>Anger, Anxiety &amp; Fear</w:t>
      </w:r>
      <w:r>
        <w:rPr>
          <w:szCs w:val="24"/>
        </w:rPr>
        <w:t xml:space="preserve"> (Focus, 2009).</w:t>
      </w:r>
    </w:p>
    <w:p w14:paraId="4D146BC1" w14:textId="77777777" w:rsidR="00D02B5D" w:rsidRDefault="00D02B5D" w:rsidP="00D02B5D">
      <w:pPr>
        <w:rPr>
          <w:szCs w:val="24"/>
        </w:rPr>
      </w:pPr>
    </w:p>
    <w:p w14:paraId="23769A8A" w14:textId="77777777" w:rsidR="00D02B5D" w:rsidRPr="00F00812" w:rsidRDefault="00D02B5D" w:rsidP="00D02B5D">
      <w:pPr>
        <w:rPr>
          <w:szCs w:val="24"/>
        </w:rPr>
      </w:pPr>
      <w:r>
        <w:rPr>
          <w:szCs w:val="24"/>
        </w:rPr>
        <w:t xml:space="preserve">Ed Welch, </w:t>
      </w:r>
      <w:r>
        <w:rPr>
          <w:i/>
          <w:szCs w:val="24"/>
        </w:rPr>
        <w:t>Running Scared</w:t>
      </w:r>
      <w:r>
        <w:rPr>
          <w:szCs w:val="24"/>
        </w:rPr>
        <w:t xml:space="preserve"> (New Growth, 2007)</w:t>
      </w:r>
    </w:p>
    <w:p w14:paraId="1813684B" w14:textId="77777777" w:rsidR="00D02B5D" w:rsidRDefault="00D02B5D" w:rsidP="00D02B5D">
      <w:pPr>
        <w:rPr>
          <w:szCs w:val="24"/>
        </w:rPr>
      </w:pPr>
    </w:p>
    <w:p w14:paraId="18898CD6" w14:textId="2FBA359D" w:rsidR="000B45E7" w:rsidRDefault="00D02B5D" w:rsidP="000B45E7">
      <w:pPr>
        <w:rPr>
          <w:szCs w:val="24"/>
        </w:rPr>
      </w:pPr>
      <w:r>
        <w:rPr>
          <w:szCs w:val="24"/>
        </w:rPr>
        <w:t xml:space="preserve">Ed Welch, </w:t>
      </w:r>
      <w:proofErr w:type="gramStart"/>
      <w:r>
        <w:rPr>
          <w:i/>
          <w:szCs w:val="24"/>
        </w:rPr>
        <w:t>When</w:t>
      </w:r>
      <w:proofErr w:type="gramEnd"/>
      <w:r>
        <w:rPr>
          <w:i/>
          <w:szCs w:val="24"/>
        </w:rPr>
        <w:t xml:space="preserve"> People Are Big and God is Small</w:t>
      </w:r>
      <w:r>
        <w:rPr>
          <w:szCs w:val="24"/>
        </w:rPr>
        <w:t xml:space="preserve"> (P&amp;R, 1997).</w:t>
      </w:r>
      <w:bookmarkStart w:id="0" w:name="_GoBack"/>
      <w:bookmarkEnd w:id="0"/>
    </w:p>
    <w:sectPr w:rsidR="000B45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184C9" w14:textId="77777777" w:rsidR="00211ADF" w:rsidRDefault="00211ADF" w:rsidP="00E45DDB">
      <w:r>
        <w:separator/>
      </w:r>
    </w:p>
  </w:endnote>
  <w:endnote w:type="continuationSeparator" w:id="0">
    <w:p w14:paraId="5A237643" w14:textId="77777777" w:rsidR="00211ADF" w:rsidRDefault="00211ADF" w:rsidP="00E4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D795" w14:textId="77777777" w:rsidR="00E45DDB" w:rsidRDefault="00E45DDB">
    <w:pPr>
      <w:pStyle w:val="Footer"/>
    </w:pPr>
    <w:r>
      <w:rPr>
        <w:sz w:val="16"/>
        <w:szCs w:val="16"/>
      </w:rPr>
      <w:t xml:space="preserve">ACBC Exam Study Guide </w:t>
    </w:r>
    <w:r>
      <w:rPr>
        <w:rFonts w:cs="Times New Roman"/>
        <w:sz w:val="16"/>
        <w:szCs w:val="16"/>
      </w:rPr>
      <w:t>©</w:t>
    </w:r>
    <w:r>
      <w:rPr>
        <w:sz w:val="16"/>
        <w:szCs w:val="16"/>
      </w:rPr>
      <w:t xml:space="preserve"> 2020 The Center for Biblical Counseling &amp; Discipleship (CBCD) – the cbcd.org</w:t>
    </w:r>
  </w:p>
  <w:p w14:paraId="1E713EC8" w14:textId="77777777" w:rsidR="00E45DDB" w:rsidRDefault="00E45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9AB06" w14:textId="77777777" w:rsidR="00211ADF" w:rsidRDefault="00211ADF" w:rsidP="00E45DDB">
      <w:r>
        <w:separator/>
      </w:r>
    </w:p>
  </w:footnote>
  <w:footnote w:type="continuationSeparator" w:id="0">
    <w:p w14:paraId="4081E94D" w14:textId="77777777" w:rsidR="00211ADF" w:rsidRDefault="00211ADF" w:rsidP="00E45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82"/>
    <w:rsid w:val="0002207C"/>
    <w:rsid w:val="00052B48"/>
    <w:rsid w:val="000B45E7"/>
    <w:rsid w:val="0013087D"/>
    <w:rsid w:val="001E57D5"/>
    <w:rsid w:val="00211ADF"/>
    <w:rsid w:val="00246B14"/>
    <w:rsid w:val="003133B2"/>
    <w:rsid w:val="003970BC"/>
    <w:rsid w:val="00491E82"/>
    <w:rsid w:val="004B3816"/>
    <w:rsid w:val="004F4D95"/>
    <w:rsid w:val="00544802"/>
    <w:rsid w:val="005B35EB"/>
    <w:rsid w:val="005E107E"/>
    <w:rsid w:val="00630BA5"/>
    <w:rsid w:val="00652CA2"/>
    <w:rsid w:val="00662DA0"/>
    <w:rsid w:val="006E0362"/>
    <w:rsid w:val="007A5D4A"/>
    <w:rsid w:val="00802767"/>
    <w:rsid w:val="008069CE"/>
    <w:rsid w:val="00842177"/>
    <w:rsid w:val="00897026"/>
    <w:rsid w:val="008A3243"/>
    <w:rsid w:val="00910920"/>
    <w:rsid w:val="009117AD"/>
    <w:rsid w:val="00935002"/>
    <w:rsid w:val="009531D0"/>
    <w:rsid w:val="009A112D"/>
    <w:rsid w:val="00A22EF7"/>
    <w:rsid w:val="00A46AFA"/>
    <w:rsid w:val="00AF3EE6"/>
    <w:rsid w:val="00B1353A"/>
    <w:rsid w:val="00B2162F"/>
    <w:rsid w:val="00B231BA"/>
    <w:rsid w:val="00C539EA"/>
    <w:rsid w:val="00CD2993"/>
    <w:rsid w:val="00D02B5D"/>
    <w:rsid w:val="00D2775E"/>
    <w:rsid w:val="00D60F4A"/>
    <w:rsid w:val="00DD42AD"/>
    <w:rsid w:val="00E45DDB"/>
    <w:rsid w:val="00E81A56"/>
    <w:rsid w:val="00ED05FE"/>
    <w:rsid w:val="00FA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5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DDB"/>
    <w:pPr>
      <w:tabs>
        <w:tab w:val="center" w:pos="4680"/>
        <w:tab w:val="right" w:pos="9360"/>
      </w:tabs>
    </w:pPr>
  </w:style>
  <w:style w:type="character" w:customStyle="1" w:styleId="HeaderChar">
    <w:name w:val="Header Char"/>
    <w:basedOn w:val="DefaultParagraphFont"/>
    <w:link w:val="Header"/>
    <w:uiPriority w:val="99"/>
    <w:rsid w:val="00E45DDB"/>
    <w:rPr>
      <w:rFonts w:ascii="Times New Roman" w:hAnsi="Times New Roman"/>
      <w:sz w:val="24"/>
    </w:rPr>
  </w:style>
  <w:style w:type="paragraph" w:styleId="Footer">
    <w:name w:val="footer"/>
    <w:basedOn w:val="Normal"/>
    <w:link w:val="FooterChar"/>
    <w:uiPriority w:val="99"/>
    <w:unhideWhenUsed/>
    <w:rsid w:val="00E45DDB"/>
    <w:pPr>
      <w:tabs>
        <w:tab w:val="center" w:pos="4680"/>
        <w:tab w:val="right" w:pos="9360"/>
      </w:tabs>
    </w:pPr>
  </w:style>
  <w:style w:type="character" w:customStyle="1" w:styleId="FooterChar">
    <w:name w:val="Footer Char"/>
    <w:basedOn w:val="DefaultParagraphFont"/>
    <w:link w:val="Footer"/>
    <w:uiPriority w:val="99"/>
    <w:rsid w:val="00E45DDB"/>
    <w:rPr>
      <w:rFonts w:ascii="Times New Roman" w:hAnsi="Times New Roman"/>
      <w:sz w:val="24"/>
    </w:rPr>
  </w:style>
  <w:style w:type="paragraph" w:styleId="BalloonText">
    <w:name w:val="Balloon Text"/>
    <w:basedOn w:val="Normal"/>
    <w:link w:val="BalloonTextChar"/>
    <w:uiPriority w:val="99"/>
    <w:semiHidden/>
    <w:unhideWhenUsed/>
    <w:rsid w:val="00E45DDB"/>
    <w:rPr>
      <w:rFonts w:ascii="Tahoma" w:hAnsi="Tahoma" w:cs="Tahoma"/>
      <w:sz w:val="16"/>
      <w:szCs w:val="16"/>
    </w:rPr>
  </w:style>
  <w:style w:type="character" w:customStyle="1" w:styleId="BalloonTextChar">
    <w:name w:val="Balloon Text Char"/>
    <w:basedOn w:val="DefaultParagraphFont"/>
    <w:link w:val="BalloonText"/>
    <w:uiPriority w:val="99"/>
    <w:semiHidden/>
    <w:rsid w:val="00E45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5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DDB"/>
    <w:pPr>
      <w:tabs>
        <w:tab w:val="center" w:pos="4680"/>
        <w:tab w:val="right" w:pos="9360"/>
      </w:tabs>
    </w:pPr>
  </w:style>
  <w:style w:type="character" w:customStyle="1" w:styleId="HeaderChar">
    <w:name w:val="Header Char"/>
    <w:basedOn w:val="DefaultParagraphFont"/>
    <w:link w:val="Header"/>
    <w:uiPriority w:val="99"/>
    <w:rsid w:val="00E45DDB"/>
    <w:rPr>
      <w:rFonts w:ascii="Times New Roman" w:hAnsi="Times New Roman"/>
      <w:sz w:val="24"/>
    </w:rPr>
  </w:style>
  <w:style w:type="paragraph" w:styleId="Footer">
    <w:name w:val="footer"/>
    <w:basedOn w:val="Normal"/>
    <w:link w:val="FooterChar"/>
    <w:uiPriority w:val="99"/>
    <w:unhideWhenUsed/>
    <w:rsid w:val="00E45DDB"/>
    <w:pPr>
      <w:tabs>
        <w:tab w:val="center" w:pos="4680"/>
        <w:tab w:val="right" w:pos="9360"/>
      </w:tabs>
    </w:pPr>
  </w:style>
  <w:style w:type="character" w:customStyle="1" w:styleId="FooterChar">
    <w:name w:val="Footer Char"/>
    <w:basedOn w:val="DefaultParagraphFont"/>
    <w:link w:val="Footer"/>
    <w:uiPriority w:val="99"/>
    <w:rsid w:val="00E45DDB"/>
    <w:rPr>
      <w:rFonts w:ascii="Times New Roman" w:hAnsi="Times New Roman"/>
      <w:sz w:val="24"/>
    </w:rPr>
  </w:style>
  <w:style w:type="paragraph" w:styleId="BalloonText">
    <w:name w:val="Balloon Text"/>
    <w:basedOn w:val="Normal"/>
    <w:link w:val="BalloonTextChar"/>
    <w:uiPriority w:val="99"/>
    <w:semiHidden/>
    <w:unhideWhenUsed/>
    <w:rsid w:val="00E45DDB"/>
    <w:rPr>
      <w:rFonts w:ascii="Tahoma" w:hAnsi="Tahoma" w:cs="Tahoma"/>
      <w:sz w:val="16"/>
      <w:szCs w:val="16"/>
    </w:rPr>
  </w:style>
  <w:style w:type="character" w:customStyle="1" w:styleId="BalloonTextChar">
    <w:name w:val="Balloon Text Char"/>
    <w:basedOn w:val="DefaultParagraphFont"/>
    <w:link w:val="BalloonText"/>
    <w:uiPriority w:val="99"/>
    <w:semiHidden/>
    <w:rsid w:val="00E45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Grace Bible Church</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Palmer</dc:creator>
  <cp:lastModifiedBy>Keith Palmer</cp:lastModifiedBy>
  <cp:revision>3</cp:revision>
  <dcterms:created xsi:type="dcterms:W3CDTF">2020-12-07T15:40:00Z</dcterms:created>
  <dcterms:modified xsi:type="dcterms:W3CDTF">2020-12-07T15:40:00Z</dcterms:modified>
</cp:coreProperties>
</file>